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F35FD" w14:textId="37777FA5" w:rsidR="005270E9" w:rsidRDefault="00000000" w:rsidP="005F2A8F">
      <w:pPr>
        <w:jc w:val="center"/>
      </w:pPr>
      <w:r>
        <w:rPr>
          <w:b/>
          <w:color w:val="002060"/>
          <w:sz w:val="36"/>
        </w:rPr>
        <w:t>Looked-After and Previously Looked-After Children Policy</w:t>
      </w:r>
      <w:r>
        <w:rPr>
          <w:b/>
          <w:color w:val="002060"/>
          <w:sz w:val="36"/>
        </w:rPr>
        <w:br/>
      </w:r>
      <w:r>
        <w:rPr>
          <w:b/>
        </w:rPr>
        <w:t>Hillsgrove Primary School | Amadeus Primary Academies Trust</w:t>
      </w:r>
    </w:p>
    <w:p w14:paraId="09471922" w14:textId="77777777" w:rsidR="005270E9" w:rsidRDefault="00000000">
      <w:pPr>
        <w:pStyle w:val="ListBullet"/>
      </w:pPr>
      <w:r>
        <w:rPr>
          <w:b/>
        </w:rPr>
        <w:t>Approved By:</w:t>
      </w:r>
      <w:r>
        <w:t xml:space="preserve"> Principal &amp; Governing Body</w:t>
      </w:r>
    </w:p>
    <w:p w14:paraId="079BE853" w14:textId="77777777" w:rsidR="005270E9" w:rsidRDefault="00000000">
      <w:pPr>
        <w:pStyle w:val="ListBullet"/>
      </w:pPr>
      <w:r>
        <w:rPr>
          <w:b/>
        </w:rPr>
        <w:t>Last Reviewed:</w:t>
      </w:r>
      <w:r>
        <w:t xml:space="preserve"> September 2026 | </w:t>
      </w:r>
      <w:r>
        <w:rPr>
          <w:b/>
        </w:rPr>
        <w:t>Next Review Due:</w:t>
      </w:r>
      <w:r>
        <w:t xml:space="preserve"> September 2028</w:t>
      </w:r>
    </w:p>
    <w:p w14:paraId="032C69C2" w14:textId="77777777" w:rsidR="005270E9" w:rsidRDefault="00000000">
      <w:pPr>
        <w:pStyle w:val="ListBullet"/>
      </w:pPr>
      <w:r>
        <w:rPr>
          <w:b/>
        </w:rPr>
        <w:t>Statutory Compliance:</w:t>
      </w:r>
      <w:r>
        <w:t xml:space="preserve"> Section 52 of the Children Act 2004, Children and Social Work Act 2017, DfE Statutory Guidance for Designated Teachers for Looked-After and Previously Looked-After Children.</w:t>
      </w:r>
    </w:p>
    <w:p w14:paraId="59E1F464" w14:textId="77777777" w:rsidR="005270E9" w:rsidRDefault="00000000">
      <w:r>
        <w:rPr>
          <w:b/>
          <w:sz w:val="24"/>
        </w:rPr>
        <w:t>Definitions</w:t>
      </w:r>
    </w:p>
    <w:p w14:paraId="4C699405" w14:textId="77777777" w:rsidR="005270E9" w:rsidRDefault="00000000">
      <w:pPr>
        <w:pStyle w:val="ListBullet"/>
      </w:pPr>
      <w:r>
        <w:rPr>
          <w:b/>
        </w:rPr>
        <w:t>Accommodated (Section 20):</w:t>
      </w:r>
      <w:r>
        <w:t xml:space="preserve"> Voluntary care arrangement with local authority where parents retain parental responsibility.</w:t>
      </w:r>
    </w:p>
    <w:p w14:paraId="09605FAF" w14:textId="77777777" w:rsidR="005270E9" w:rsidRDefault="00000000">
      <w:pPr>
        <w:pStyle w:val="ListBullet"/>
      </w:pPr>
      <w:r>
        <w:rPr>
          <w:b/>
        </w:rPr>
        <w:t>In Care:</w:t>
      </w:r>
      <w:r>
        <w:t xml:space="preserve"> Child subject to a formal Care Order issued by the court under Section 31, granting shared or primary parental responsibility to the Local Authority.</w:t>
      </w:r>
    </w:p>
    <w:p w14:paraId="51436436" w14:textId="77777777" w:rsidR="005270E9" w:rsidRDefault="00000000">
      <w:pPr>
        <w:pStyle w:val="ListBullet"/>
      </w:pPr>
      <w:r>
        <w:rPr>
          <w:b/>
        </w:rPr>
        <w:t>Remanded / Detained:</w:t>
      </w:r>
      <w:r>
        <w:t xml:space="preserve"> Child placed in care or protection via court order, emergency protection order, or criminal justice process.</w:t>
      </w:r>
    </w:p>
    <w:p w14:paraId="216848D5" w14:textId="77777777" w:rsidR="005270E9" w:rsidRDefault="00000000">
      <w:pPr>
        <w:pStyle w:val="ListBullet"/>
      </w:pPr>
      <w:r>
        <w:rPr>
          <w:b/>
        </w:rPr>
        <w:t>Previously Looked-After Children (PLAC):</w:t>
      </w:r>
      <w:r>
        <w:t xml:space="preserve"> Children who are no longer looked after because they were adopted, or became subject to a special guardianship or child arrangements order.</w:t>
      </w:r>
    </w:p>
    <w:p w14:paraId="38BEC55B" w14:textId="77777777" w:rsidR="005270E9" w:rsidRDefault="00000000">
      <w:r>
        <w:rPr>
          <w:b/>
          <w:sz w:val="24"/>
        </w:rPr>
        <w:t>Role of the Designated Teacher</w:t>
      </w:r>
    </w:p>
    <w:p w14:paraId="09A613D2" w14:textId="77777777" w:rsidR="005270E9" w:rsidRDefault="00000000">
      <w:r>
        <w:t>The Designated Teacher for Looked-After and Previously Looked-After Children at Hillsgrove Primary School must:</w:t>
      </w:r>
    </w:p>
    <w:p w14:paraId="43531803" w14:textId="77777777" w:rsidR="005270E9" w:rsidRDefault="00000000">
      <w:pPr>
        <w:pStyle w:val="ListBullet"/>
      </w:pPr>
      <w:r>
        <w:t>Act as an advocate for Looked-After Children (LAC) across the school.</w:t>
      </w:r>
    </w:p>
    <w:p w14:paraId="65CCF1D2" w14:textId="77777777" w:rsidR="005270E9" w:rsidRDefault="00000000">
      <w:pPr>
        <w:pStyle w:val="ListBullet"/>
      </w:pPr>
      <w:r>
        <w:t xml:space="preserve">Initiate and complete the </w:t>
      </w:r>
      <w:r>
        <w:rPr>
          <w:b/>
        </w:rPr>
        <w:t>Personal Education Plan (PEP)</w:t>
      </w:r>
      <w:r>
        <w:t xml:space="preserve"> within </w:t>
      </w:r>
      <w:r>
        <w:rPr>
          <w:b/>
        </w:rPr>
        <w:t>20 days</w:t>
      </w:r>
      <w:r>
        <w:t xml:space="preserve"> of a child joining the school or entering care.</w:t>
      </w:r>
    </w:p>
    <w:p w14:paraId="0265F11D" w14:textId="77777777" w:rsidR="005270E9" w:rsidRDefault="00000000">
      <w:pPr>
        <w:pStyle w:val="ListBullet"/>
      </w:pPr>
      <w:r>
        <w:t>Coordinate termly PEP review meetings involving the child, foster carer, social worker, and Virtual School Head (VSH).</w:t>
      </w:r>
    </w:p>
    <w:p w14:paraId="1BDFA7A0" w14:textId="77777777" w:rsidR="005270E9" w:rsidRDefault="00000000">
      <w:pPr>
        <w:pStyle w:val="ListBullet"/>
      </w:pPr>
      <w:r>
        <w:t>Ensure sensitive management of confidential information on a strictly 'need-to-know' basis.</w:t>
      </w:r>
    </w:p>
    <w:p w14:paraId="6E2E608B" w14:textId="77777777" w:rsidR="005270E9" w:rsidRDefault="00000000">
      <w:pPr>
        <w:pStyle w:val="ListBullet"/>
      </w:pPr>
      <w:r>
        <w:t>Monitor academic progress, Pupil Premium Plus (PP+) grant expenditure, and mental health support for vulnerable pupils.</w:t>
      </w:r>
    </w:p>
    <w:p w14:paraId="043AA6EA" w14:textId="77777777" w:rsidR="005270E9" w:rsidRDefault="00000000">
      <w:r>
        <w:rPr>
          <w:b/>
          <w:sz w:val="24"/>
        </w:rPr>
        <w:t>Role of the Governing Body</w:t>
      </w:r>
    </w:p>
    <w:p w14:paraId="59222092" w14:textId="77777777" w:rsidR="005270E9" w:rsidRDefault="00000000">
      <w:r>
        <w:t>The Governing Body will:</w:t>
      </w:r>
    </w:p>
    <w:p w14:paraId="0D485869" w14:textId="77777777" w:rsidR="005270E9" w:rsidRDefault="00000000">
      <w:pPr>
        <w:pStyle w:val="ListBullet"/>
      </w:pPr>
      <w:r>
        <w:t>Ensure a qualified teacher is appointed as Designated Teacher.</w:t>
      </w:r>
    </w:p>
    <w:p w14:paraId="2B745FAE" w14:textId="77777777" w:rsidR="005270E9" w:rsidRDefault="00000000">
      <w:pPr>
        <w:pStyle w:val="ListBullet"/>
      </w:pPr>
      <w:r>
        <w:t>Monitor annual anonymized progress and attendance reports for LAC/PLAC cohorts.</w:t>
      </w:r>
    </w:p>
    <w:p w14:paraId="2A875E25" w14:textId="77777777" w:rsidR="005270E9" w:rsidRDefault="00000000">
      <w:pPr>
        <w:pStyle w:val="ListBullet"/>
      </w:pPr>
      <w:r>
        <w:t>Guarantee that school procedures protect LAC pupils from stigmatization and exclusion.</w:t>
      </w:r>
    </w:p>
    <w:sectPr w:rsidR="005270E9" w:rsidSect="00034616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3734F" w14:textId="77777777" w:rsidR="00584A7B" w:rsidRDefault="00584A7B">
      <w:pPr>
        <w:spacing w:after="0" w:line="240" w:lineRule="auto"/>
      </w:pPr>
      <w:r>
        <w:separator/>
      </w:r>
    </w:p>
  </w:endnote>
  <w:endnote w:type="continuationSeparator" w:id="0">
    <w:p w14:paraId="689D047C" w14:textId="77777777" w:rsidR="00584A7B" w:rsidRDefault="0058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1C94D" w14:textId="77777777" w:rsidR="00584A7B" w:rsidRDefault="00584A7B">
      <w:pPr>
        <w:spacing w:after="0" w:line="240" w:lineRule="auto"/>
      </w:pPr>
      <w:r>
        <w:separator/>
      </w:r>
    </w:p>
  </w:footnote>
  <w:footnote w:type="continuationSeparator" w:id="0">
    <w:p w14:paraId="3289FB09" w14:textId="77777777" w:rsidR="00584A7B" w:rsidRDefault="0058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7EB4" w14:textId="77777777" w:rsidR="005270E9" w:rsidRDefault="005270E9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5270E9" w14:paraId="24AFE1F8" w14:textId="77777777">
      <w:trPr>
        <w:jc w:val="center"/>
      </w:trPr>
      <w:tc>
        <w:tcPr>
          <w:tcW w:w="4896" w:type="dxa"/>
        </w:tcPr>
        <w:p w14:paraId="4ABC43DC" w14:textId="77777777" w:rsidR="005F2A8F" w:rsidRDefault="005F2A8F" w:rsidP="005F2A8F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3843161" wp14:editId="3102E050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742950" cy="1038225"/>
                <wp:effectExtent l="0" t="0" r="0" b="9525"/>
                <wp:wrapThrough wrapText="bothSides">
                  <wp:wrapPolygon edited="0">
                    <wp:start x="0" y="0"/>
                    <wp:lineTo x="0" y="17439"/>
                    <wp:lineTo x="1108" y="19024"/>
                    <wp:lineTo x="6092" y="21402"/>
                    <wp:lineTo x="7200" y="21402"/>
                    <wp:lineTo x="13846" y="21402"/>
                    <wp:lineTo x="14400" y="21402"/>
                    <wp:lineTo x="19938" y="19024"/>
                    <wp:lineTo x="21046" y="17042"/>
                    <wp:lineTo x="21046" y="0"/>
                    <wp:lineTo x="0" y="0"/>
                  </wp:wrapPolygon>
                </wp:wrapThrough>
                <wp:docPr id="1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8D8168" w14:textId="237E98E5" w:rsidR="005270E9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12AA273C" w14:textId="77777777" w:rsidR="005270E9" w:rsidRDefault="00000000">
          <w:pPr>
            <w:jc w:val="right"/>
          </w:pPr>
          <w:r>
            <w:rPr>
              <w:color w:val="646464"/>
              <w:sz w:val="16"/>
            </w:rPr>
            <w:t>[APAT Logo]</w:t>
          </w: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  <w:t>Sidmouth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9381664">
    <w:abstractNumId w:val="8"/>
  </w:num>
  <w:num w:numId="2" w16cid:durableId="1095133071">
    <w:abstractNumId w:val="6"/>
  </w:num>
  <w:num w:numId="3" w16cid:durableId="990518476">
    <w:abstractNumId w:val="5"/>
  </w:num>
  <w:num w:numId="4" w16cid:durableId="1540170759">
    <w:abstractNumId w:val="4"/>
  </w:num>
  <w:num w:numId="5" w16cid:durableId="181866368">
    <w:abstractNumId w:val="7"/>
  </w:num>
  <w:num w:numId="6" w16cid:durableId="116222018">
    <w:abstractNumId w:val="3"/>
  </w:num>
  <w:num w:numId="7" w16cid:durableId="957224203">
    <w:abstractNumId w:val="2"/>
  </w:num>
  <w:num w:numId="8" w16cid:durableId="2013216779">
    <w:abstractNumId w:val="1"/>
  </w:num>
  <w:num w:numId="9" w16cid:durableId="1608611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3D29"/>
    <w:rsid w:val="005270E9"/>
    <w:rsid w:val="00584A7B"/>
    <w:rsid w:val="005F2A8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7F76D1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5F2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2</cp:revision>
  <dcterms:created xsi:type="dcterms:W3CDTF">2013-12-23T23:15:00Z</dcterms:created>
  <dcterms:modified xsi:type="dcterms:W3CDTF">2026-09-08T12:44:00Z</dcterms:modified>
  <cp:category/>
</cp:coreProperties>
</file>