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D2118" w14:textId="77777777" w:rsidR="009262A6" w:rsidRDefault="00000000">
      <w:pPr>
        <w:jc w:val="center"/>
      </w:pPr>
      <w:r>
        <w:rPr>
          <w:b/>
          <w:color w:val="002060"/>
          <w:sz w:val="36"/>
        </w:rPr>
        <w:t>2. Hot Weather and Heatwave Risk Policy</w:t>
      </w:r>
      <w:r>
        <w:rPr>
          <w:b/>
          <w:color w:val="002060"/>
          <w:sz w:val="36"/>
        </w:rPr>
        <w:br/>
      </w:r>
    </w:p>
    <w:p w14:paraId="392B7F98" w14:textId="77777777" w:rsidR="009262A6" w:rsidRDefault="00000000">
      <w:r>
        <w:rPr>
          <w:b/>
        </w:rPr>
        <w:t>Hillsgrove Primary School | Amadeus Primary Academies Trust</w:t>
      </w:r>
    </w:p>
    <w:p w14:paraId="54CAB705" w14:textId="77777777" w:rsidR="009262A6" w:rsidRDefault="00000000">
      <w:pPr>
        <w:pStyle w:val="ListBullet"/>
      </w:pPr>
      <w:r>
        <w:rPr>
          <w:b/>
        </w:rPr>
        <w:t>Approved By:</w:t>
      </w:r>
      <w:r>
        <w:t xml:space="preserve"> Principal &amp; Trust Executive Board</w:t>
      </w:r>
    </w:p>
    <w:p w14:paraId="7FDC1B9F" w14:textId="77777777" w:rsidR="009262A6" w:rsidRDefault="00000000">
      <w:pPr>
        <w:pStyle w:val="ListBullet"/>
      </w:pPr>
      <w:r>
        <w:rPr>
          <w:b/>
        </w:rPr>
        <w:t>Last Reviewed:</w:t>
      </w:r>
      <w:r>
        <w:t xml:space="preserve"> September 2026 | </w:t>
      </w:r>
      <w:r>
        <w:rPr>
          <w:b/>
        </w:rPr>
        <w:t>Next Review Due:</w:t>
      </w:r>
      <w:r>
        <w:t xml:space="preserve"> September 2028</w:t>
      </w:r>
    </w:p>
    <w:p w14:paraId="3A1C96AD" w14:textId="77777777" w:rsidR="009262A6" w:rsidRDefault="00000000">
      <w:pPr>
        <w:pStyle w:val="ListBullet"/>
      </w:pPr>
      <w:r>
        <w:rPr>
          <w:b/>
        </w:rPr>
        <w:t>Statutory Compliance:</w:t>
      </w:r>
      <w:r>
        <w:t xml:space="preserve"> Health and Safety at Work etc. Act 1974, Workplace (Health, Safety and Welfare) Regulations 1992, DfE Emergency Planning Guidance, and UKHSA Heat-Health Advice.</w:t>
      </w:r>
    </w:p>
    <w:p w14:paraId="75CD44AF" w14:textId="77777777" w:rsidR="009262A6" w:rsidRDefault="00000000">
      <w:r>
        <w:rPr>
          <w:b/>
          <w:sz w:val="24"/>
        </w:rPr>
        <w:t>Policy Purpose</w:t>
      </w:r>
    </w:p>
    <w:p w14:paraId="5ED0E59C" w14:textId="77777777" w:rsidR="009262A6" w:rsidRDefault="00000000">
      <w:r>
        <w:t>Excessive heat poses significant health and safety risks, including dehydration, heat exhaustion, heatstroke, reduced concentration, and heightened accident rates. This policy sets out binding risk control measures during periods of high ambient temperature and Met Office Heat-Health Alerts.</w:t>
      </w:r>
    </w:p>
    <w:p w14:paraId="0F056B37" w14:textId="77777777" w:rsidR="009262A6" w:rsidRDefault="00000000">
      <w:r>
        <w:rPr>
          <w:b/>
          <w:sz w:val="24"/>
        </w:rPr>
        <w:t>Regulatory Temperature Requirements</w:t>
      </w:r>
    </w:p>
    <w:p w14:paraId="5DEED2C7" w14:textId="79BBC08F" w:rsidR="009262A6" w:rsidRDefault="00000000">
      <w:r>
        <w:t xml:space="preserve">Under the Workplace (Health, Safety and Welfare) Regulations 1992, indoor workplace temperatures must be reasonable. While UK law does not set a statutory maximum indoor working temperature, Hillsgrove Primary School enforces strict operational controls when temperatures rise above comfort levels, with mandatory Trust-wide triggers enforced when </w:t>
      </w:r>
      <w:r w:rsidR="005C25CA">
        <w:t xml:space="preserve">an Amber or Red weather warning is announced. </w:t>
      </w:r>
    </w:p>
    <w:p w14:paraId="2E19062B" w14:textId="77777777" w:rsidR="009262A6" w:rsidRDefault="00000000">
      <w:r>
        <w:rPr>
          <w:b/>
          <w:sz w:val="24"/>
        </w:rPr>
        <w:t>Five Steps to Heat Risk Assessment</w:t>
      </w:r>
    </w:p>
    <w:p w14:paraId="110E6C5A" w14:textId="77777777" w:rsidR="009262A6" w:rsidRDefault="00000000">
      <w:pPr>
        <w:pStyle w:val="ListNumber"/>
      </w:pPr>
      <w:r>
        <w:rPr>
          <w:b/>
        </w:rPr>
        <w:t>Identify Hazards:</w:t>
      </w:r>
      <w:r>
        <w:t xml:space="preserve"> High ambient outdoor temperatures, direct solar radiation, unshaded play areas, elevated indoor room temperatures, physical exertion.</w:t>
      </w:r>
    </w:p>
    <w:p w14:paraId="715F6C2B" w14:textId="77777777" w:rsidR="009262A6" w:rsidRDefault="00000000">
      <w:pPr>
        <w:pStyle w:val="ListNumber"/>
      </w:pPr>
      <w:r>
        <w:rPr>
          <w:b/>
        </w:rPr>
        <w:t>Identify At-Risk Individuals:</w:t>
      </w:r>
      <w:r>
        <w:t xml:space="preserve"> Young pupils, individuals with SEN/medical conditions, pregnant staff members, and grounds maintenance staff.</w:t>
      </w:r>
    </w:p>
    <w:p w14:paraId="74C5A5A7" w14:textId="77777777" w:rsidR="009262A6" w:rsidRDefault="00000000">
      <w:pPr>
        <w:pStyle w:val="ListNumber"/>
      </w:pPr>
      <w:r>
        <w:rPr>
          <w:b/>
        </w:rPr>
        <w:t>Evaluate &amp; Control Risks:</w:t>
      </w:r>
      <w:r>
        <w:t xml:space="preserve"> Implement structural, environmental, and behavioral control measures.</w:t>
      </w:r>
    </w:p>
    <w:p w14:paraId="5D70F792" w14:textId="77777777" w:rsidR="009262A6" w:rsidRDefault="00000000">
      <w:pPr>
        <w:pStyle w:val="ListNumber"/>
      </w:pPr>
      <w:r>
        <w:rPr>
          <w:b/>
        </w:rPr>
        <w:t>Record Findings:</w:t>
      </w:r>
      <w:r>
        <w:t xml:space="preserve"> Complete the formal Hot Weather Risk Assessment Checklist (Appendix 1) and communicate actions to staff.</w:t>
      </w:r>
    </w:p>
    <w:p w14:paraId="51D67846" w14:textId="77777777" w:rsidR="009262A6" w:rsidRDefault="00000000">
      <w:pPr>
        <w:pStyle w:val="ListNumber"/>
      </w:pPr>
      <w:r>
        <w:rPr>
          <w:b/>
        </w:rPr>
        <w:t>Review &amp; Update:</w:t>
      </w:r>
      <w:r>
        <w:t xml:space="preserve"> Monitor daily Met Office forecasts and adjust control measures dynamically.</w:t>
      </w:r>
    </w:p>
    <w:p w14:paraId="2BD10646" w14:textId="77777777" w:rsidR="009262A6" w:rsidRDefault="00000000">
      <w:r>
        <w:rPr>
          <w:b/>
          <w:sz w:val="24"/>
        </w:rPr>
        <w:t>Mandatory Trust Action Plan (Forecast Exceeding 30°C)</w:t>
      </w:r>
    </w:p>
    <w:p w14:paraId="0CEA740A" w14:textId="77777777" w:rsidR="009262A6" w:rsidRDefault="00000000">
      <w:r>
        <w:t>When local ambient temperatures are forecast to reach or exceed 30°C, the following actions are strictly mandatory across Hillsgrove Primary School:</w:t>
      </w:r>
    </w:p>
    <w:p w14:paraId="1972577C" w14:textId="77777777" w:rsidR="009262A6" w:rsidRDefault="00000000">
      <w:pPr>
        <w:pStyle w:val="ListBullet"/>
      </w:pPr>
      <w:r>
        <w:rPr>
          <w:b/>
        </w:rPr>
        <w:t>Physical Activity:</w:t>
      </w:r>
      <w:r>
        <w:t xml:space="preserve"> All physical education (PE) lessons, strenuous sports, and outdoor extracurricular clubs are cancelled (pre- and post-school).</w:t>
      </w:r>
    </w:p>
    <w:p w14:paraId="5292FE32" w14:textId="77777777" w:rsidR="009262A6" w:rsidRDefault="00000000">
      <w:pPr>
        <w:pStyle w:val="ListBullet"/>
      </w:pPr>
      <w:r>
        <w:rPr>
          <w:b/>
        </w:rPr>
        <w:t>Dress Code Modifications:</w:t>
      </w:r>
      <w:r>
        <w:t xml:space="preserve"> Pupils may attend school in loose-fitting school PE kits. Staff professional dress codes are relaxed to facilitate thermal comfort.</w:t>
      </w:r>
    </w:p>
    <w:p w14:paraId="6C2EAF4F" w14:textId="77777777" w:rsidR="009262A6" w:rsidRDefault="00000000">
      <w:pPr>
        <w:pStyle w:val="ListBullet"/>
      </w:pPr>
      <w:r>
        <w:rPr>
          <w:b/>
        </w:rPr>
        <w:lastRenderedPageBreak/>
        <w:t>Sun Protection &amp; Shade:</w:t>
      </w:r>
      <w:r>
        <w:t xml:space="preserve"> Pupils must wear wide-brimmed sunhats outdoors. Outdoor play is limited to brief periods and restricted strictly to shaded areas.</w:t>
      </w:r>
    </w:p>
    <w:p w14:paraId="56086029" w14:textId="77777777" w:rsidR="009262A6" w:rsidRDefault="00000000">
      <w:pPr>
        <w:pStyle w:val="ListBullet"/>
      </w:pPr>
      <w:r>
        <w:rPr>
          <w:b/>
        </w:rPr>
        <w:t>Hydration:</w:t>
      </w:r>
      <w:r>
        <w:t xml:space="preserve"> Mandatory water breaks are scheduled into class timetables every hour. Refillable water bottles must be kept accessible on pupil desks.</w:t>
      </w:r>
    </w:p>
    <w:p w14:paraId="1A5DE57B" w14:textId="77777777" w:rsidR="009262A6" w:rsidRDefault="00000000">
      <w:pPr>
        <w:pStyle w:val="ListBullet"/>
      </w:pPr>
      <w:r>
        <w:rPr>
          <w:b/>
        </w:rPr>
        <w:t>Ventilation &amp; Building Management:</w:t>
      </w:r>
      <w:r>
        <w:t xml:space="preserve"> Windows must be opened early in the morning to draw in cool air; solar blinds must be lowered. Non-essential electrical lighting and interactive displays must be switched off to reduce internal heat generation.</w:t>
      </w:r>
    </w:p>
    <w:p w14:paraId="1F395855" w14:textId="77777777" w:rsidR="009262A6" w:rsidRDefault="00000000">
      <w:pPr>
        <w:pStyle w:val="ListBullet"/>
      </w:pPr>
      <w:r>
        <w:rPr>
          <w:b/>
        </w:rPr>
        <w:t>Vulnerable &amp; Pregnant Staff:</w:t>
      </w:r>
      <w:r>
        <w:t xml:space="preserve"> Reasonable adjustments (including exemption from outdoor playground duties and provision of cooling fans) must be arranged for pregnant staff and staff with underlying health conditions.</w:t>
      </w:r>
    </w:p>
    <w:p w14:paraId="75FE74A4" w14:textId="77777777" w:rsidR="009262A6" w:rsidRDefault="00000000">
      <w:r>
        <w:rPr>
          <w:b/>
          <w:sz w:val="24"/>
        </w:rPr>
        <w:t>Emergency Response: Heat Exhaustion &amp; Heatstroke</w:t>
      </w:r>
    </w:p>
    <w:p w14:paraId="3DCDA785" w14:textId="77777777" w:rsidR="009262A6" w:rsidRDefault="00000000">
      <w:r>
        <w:t>If a pupil or staff member exhibits signs of heat exhaustion (giddiness, nausea, intense headache, pale/clammy skin, rapid pulse):</w:t>
      </w:r>
    </w:p>
    <w:p w14:paraId="15A0818B" w14:textId="77777777" w:rsidR="009262A6" w:rsidRDefault="00000000">
      <w:pPr>
        <w:pStyle w:val="ListNumber"/>
      </w:pPr>
      <w:r>
        <w:t>Move the individual immediately to a cool, shaded indoor space.</w:t>
      </w:r>
    </w:p>
    <w:p w14:paraId="49967E5F" w14:textId="77777777" w:rsidR="009262A6" w:rsidRDefault="00000000">
      <w:pPr>
        <w:pStyle w:val="ListNumber"/>
      </w:pPr>
      <w:r>
        <w:t>Lie the person down and elevate their legs slightly.</w:t>
      </w:r>
    </w:p>
    <w:p w14:paraId="2D7AEA4A" w14:textId="77777777" w:rsidR="009262A6" w:rsidRDefault="00000000">
      <w:pPr>
        <w:pStyle w:val="ListNumber"/>
      </w:pPr>
      <w:r>
        <w:t>Provide cool water to sip slowly.</w:t>
      </w:r>
    </w:p>
    <w:p w14:paraId="5F7AE250" w14:textId="77777777" w:rsidR="009262A6" w:rsidRDefault="00000000">
      <w:pPr>
        <w:pStyle w:val="ListNumber"/>
      </w:pPr>
      <w:r>
        <w:t>Cool the skin using damp cloths or cool water sprays applied to the neck and armpits.</w:t>
      </w:r>
    </w:p>
    <w:p w14:paraId="0848F134" w14:textId="77777777" w:rsidR="009262A6" w:rsidRDefault="00000000">
      <w:pPr>
        <w:pStyle w:val="ListNumber"/>
      </w:pPr>
      <w:r>
        <w:rPr>
          <w:b/>
        </w:rPr>
        <w:t>If the individual loses consciousness, becomes confused, or fails to respond after 30 minutes, dial 999 immediately and follow Emergency First Aid procedures for suspected heatstroke.</w:t>
      </w:r>
    </w:p>
    <w:sectPr w:rsidR="009262A6" w:rsidSect="00034616">
      <w:headerReference w:type="default" r:id="rId8"/>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10776" w14:textId="77777777" w:rsidR="007F09D6" w:rsidRDefault="007F09D6">
      <w:pPr>
        <w:spacing w:after="0" w:line="240" w:lineRule="auto"/>
      </w:pPr>
      <w:r>
        <w:separator/>
      </w:r>
    </w:p>
  </w:endnote>
  <w:endnote w:type="continuationSeparator" w:id="0">
    <w:p w14:paraId="5A223F22" w14:textId="77777777" w:rsidR="007F09D6" w:rsidRDefault="007F09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BFE45" w14:textId="77777777" w:rsidR="007F09D6" w:rsidRDefault="007F09D6">
      <w:pPr>
        <w:spacing w:after="0" w:line="240" w:lineRule="auto"/>
      </w:pPr>
      <w:r>
        <w:separator/>
      </w:r>
    </w:p>
  </w:footnote>
  <w:footnote w:type="continuationSeparator" w:id="0">
    <w:p w14:paraId="7F3CC938" w14:textId="77777777" w:rsidR="007F09D6" w:rsidRDefault="007F09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E6F89" w14:textId="77777777" w:rsidR="009262A6" w:rsidRDefault="009262A6">
    <w:pPr>
      <w:pStyle w:val="Header"/>
    </w:pPr>
  </w:p>
  <w:tbl>
    <w:tblPr>
      <w:tblW w:w="0" w:type="auto"/>
      <w:jc w:val="center"/>
      <w:tblLook w:val="04A0" w:firstRow="1" w:lastRow="0" w:firstColumn="1" w:lastColumn="0" w:noHBand="0" w:noVBand="1"/>
    </w:tblPr>
    <w:tblGrid>
      <w:gridCol w:w="4896"/>
      <w:gridCol w:w="4896"/>
    </w:tblGrid>
    <w:tr w:rsidR="009262A6" w14:paraId="6DF2A11D" w14:textId="77777777">
      <w:trPr>
        <w:jc w:val="center"/>
      </w:trPr>
      <w:tc>
        <w:tcPr>
          <w:tcW w:w="4896" w:type="dxa"/>
        </w:tcPr>
        <w:p w14:paraId="7C5AB0E0" w14:textId="5BBD4824" w:rsidR="00C720B4" w:rsidRPr="00C720B4" w:rsidRDefault="00C720B4" w:rsidP="00C720B4">
          <w:pPr>
            <w:rPr>
              <w:b/>
              <w:color w:val="002060"/>
              <w:sz w:val="18"/>
              <w:lang w:val="en-GB"/>
            </w:rPr>
          </w:pPr>
          <w:r w:rsidRPr="00C720B4">
            <w:rPr>
              <w:b/>
              <w:color w:val="002060"/>
              <w:sz w:val="18"/>
              <w:lang w:val="en-GB"/>
            </w:rPr>
            <w:drawing>
              <wp:anchor distT="0" distB="0" distL="114300" distR="114300" simplePos="0" relativeHeight="251658240" behindDoc="0" locked="0" layoutInCell="1" allowOverlap="1" wp14:anchorId="1F4A3186" wp14:editId="32473EE1">
                <wp:simplePos x="0" y="0"/>
                <wp:positionH relativeFrom="column">
                  <wp:posOffset>1905</wp:posOffset>
                </wp:positionH>
                <wp:positionV relativeFrom="paragraph">
                  <wp:posOffset>635</wp:posOffset>
                </wp:positionV>
                <wp:extent cx="409575" cy="572355"/>
                <wp:effectExtent l="0" t="0" r="0" b="0"/>
                <wp:wrapThrough wrapText="bothSides">
                  <wp:wrapPolygon edited="0">
                    <wp:start x="0" y="0"/>
                    <wp:lineTo x="0" y="17980"/>
                    <wp:lineTo x="4019" y="20857"/>
                    <wp:lineTo x="15070" y="20857"/>
                    <wp:lineTo x="20093" y="18699"/>
                    <wp:lineTo x="20093" y="0"/>
                    <wp:lineTo x="0" y="0"/>
                  </wp:wrapPolygon>
                </wp:wrapThrough>
                <wp:docPr id="328132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 cy="572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4984CE" w14:textId="48CDEEAD" w:rsidR="009262A6" w:rsidRDefault="00000000">
          <w:r>
            <w:rPr>
              <w:b/>
              <w:color w:val="002060"/>
              <w:sz w:val="18"/>
            </w:rPr>
            <w:br/>
            <w:t>HILLSGROVE PRIMARY SCHOOL</w:t>
          </w:r>
        </w:p>
      </w:tc>
      <w:tc>
        <w:tcPr>
          <w:tcW w:w="4896" w:type="dxa"/>
        </w:tcPr>
        <w:p w14:paraId="5678A8DA" w14:textId="77777777" w:rsidR="009262A6" w:rsidRDefault="00000000">
          <w:pPr>
            <w:jc w:val="right"/>
          </w:pPr>
          <w:r>
            <w:rPr>
              <w:color w:val="646464"/>
              <w:sz w:val="16"/>
            </w:rPr>
            <w:t>[APAT Logo]</w:t>
          </w:r>
          <w:r>
            <w:rPr>
              <w:color w:val="646464"/>
              <w:sz w:val="16"/>
            </w:rPr>
            <w:br/>
            <w:t>AMADEUS PRIMARY ACADEMIES TRUST</w:t>
          </w:r>
          <w:r>
            <w:rPr>
              <w:color w:val="646464"/>
              <w:sz w:val="16"/>
            </w:rPr>
            <w:br/>
          </w:r>
          <w:proofErr w:type="spellStart"/>
          <w:r>
            <w:rPr>
              <w:color w:val="646464"/>
              <w:sz w:val="16"/>
            </w:rPr>
            <w:t>Sidmouth</w:t>
          </w:r>
          <w:proofErr w:type="spellEnd"/>
          <w:r>
            <w:rPr>
              <w:color w:val="646464"/>
              <w:sz w:val="16"/>
            </w:rPr>
            <w:t xml:space="preserve"> Road, Welling, DA16 1DR</w:t>
          </w:r>
          <w:r>
            <w:rPr>
              <w:color w:val="646464"/>
              <w:sz w:val="16"/>
            </w:rPr>
            <w:br/>
            <w:t>admin@hillsgrove.bexley.sch.uk</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63607100">
    <w:abstractNumId w:val="8"/>
  </w:num>
  <w:num w:numId="2" w16cid:durableId="1031418261">
    <w:abstractNumId w:val="6"/>
  </w:num>
  <w:num w:numId="3" w16cid:durableId="216553883">
    <w:abstractNumId w:val="5"/>
  </w:num>
  <w:num w:numId="4" w16cid:durableId="2078698811">
    <w:abstractNumId w:val="4"/>
  </w:num>
  <w:num w:numId="5" w16cid:durableId="413744290">
    <w:abstractNumId w:val="7"/>
  </w:num>
  <w:num w:numId="6" w16cid:durableId="197398534">
    <w:abstractNumId w:val="3"/>
  </w:num>
  <w:num w:numId="7" w16cid:durableId="120150923">
    <w:abstractNumId w:val="2"/>
  </w:num>
  <w:num w:numId="8" w16cid:durableId="2016953090">
    <w:abstractNumId w:val="1"/>
  </w:num>
  <w:num w:numId="9" w16cid:durableId="1142649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E4109"/>
    <w:rsid w:val="0015074B"/>
    <w:rsid w:val="0029639D"/>
    <w:rsid w:val="00326F90"/>
    <w:rsid w:val="00463D29"/>
    <w:rsid w:val="005C25CA"/>
    <w:rsid w:val="007F09D6"/>
    <w:rsid w:val="009262A6"/>
    <w:rsid w:val="00AA1D8D"/>
    <w:rsid w:val="00B47730"/>
    <w:rsid w:val="00C720B4"/>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C1F642"/>
  <w14:defaultImageDpi w14:val="300"/>
  <w15:docId w15:val="{20C2B6AF-E855-4CA8-B1AB-7A25849B0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543</Words>
  <Characters>3100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Kat  Laurie</cp:lastModifiedBy>
  <cp:revision>4</cp:revision>
  <dcterms:created xsi:type="dcterms:W3CDTF">2013-12-23T23:15:00Z</dcterms:created>
  <dcterms:modified xsi:type="dcterms:W3CDTF">2026-09-08T12:39:00Z</dcterms:modified>
  <cp:category/>
</cp:coreProperties>
</file>