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4A5E0" w14:textId="77777777" w:rsidR="00EA022A" w:rsidRDefault="00000000">
      <w:pPr>
        <w:jc w:val="center"/>
        <w:rPr>
          <w:rFonts w:ascii="Calibri" w:eastAsia="Calibri" w:hAnsi="Calibri" w:cs="Calibri"/>
          <w:sz w:val="60"/>
          <w:szCs w:val="6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1CF8227" wp14:editId="30C0E890">
                <wp:simplePos x="0" y="0"/>
                <wp:positionH relativeFrom="column">
                  <wp:posOffset>117020</wp:posOffset>
                </wp:positionH>
                <wp:positionV relativeFrom="paragraph">
                  <wp:posOffset>474072</wp:posOffset>
                </wp:positionV>
                <wp:extent cx="5687786" cy="2544536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40207" y="2545832"/>
                          <a:ext cx="5611586" cy="24683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00206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48A4F0E" w14:textId="77777777" w:rsidR="00EA022A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color w:val="002060"/>
                                <w:sz w:val="60"/>
                              </w:rPr>
                              <w:t>ALLERGEN AND ANAPHYLAXIS POLICY</w:t>
                            </w:r>
                          </w:p>
                          <w:p w14:paraId="49077D8A" w14:textId="77777777" w:rsidR="00EA022A" w:rsidRDefault="00EA022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117020</wp:posOffset>
                </wp:positionH>
                <wp:positionV relativeFrom="paragraph">
                  <wp:posOffset>474072</wp:posOffset>
                </wp:positionV>
                <wp:extent cx="5687786" cy="2544536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7786" cy="254453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D7C5E17" w14:textId="77777777" w:rsidR="00EA022A" w:rsidRDefault="00EA022A">
      <w:pPr>
        <w:jc w:val="center"/>
        <w:rPr>
          <w:rFonts w:ascii="Calibri" w:eastAsia="Calibri" w:hAnsi="Calibri" w:cs="Calibri"/>
          <w:sz w:val="60"/>
          <w:szCs w:val="60"/>
        </w:rPr>
      </w:pPr>
    </w:p>
    <w:p w14:paraId="4732586B" w14:textId="77777777" w:rsidR="00EA022A" w:rsidRDefault="00000000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APA</w:t>
      </w:r>
    </w:p>
    <w:p w14:paraId="7176E652" w14:textId="77777777" w:rsidR="00EA022A" w:rsidRDefault="00EA022A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796ED5BE" w14:textId="77777777" w:rsidR="00EA022A" w:rsidRDefault="00EA022A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2C0AC0E7" w14:textId="77777777" w:rsidR="00EA022A" w:rsidRDefault="00EA022A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33972088" w14:textId="77777777" w:rsidR="00EA022A" w:rsidRDefault="00EA022A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47C7C73D" w14:textId="77777777" w:rsidR="00EA022A" w:rsidRDefault="00EA022A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56335416" w14:textId="77777777" w:rsidR="00EA022A" w:rsidRDefault="00EA022A">
      <w:pPr>
        <w:tabs>
          <w:tab w:val="left" w:pos="6806"/>
        </w:tabs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0A2DC389" w14:textId="77777777" w:rsidR="00EA022A" w:rsidRDefault="00000000">
      <w:pPr>
        <w:tabs>
          <w:tab w:val="left" w:pos="6806"/>
        </w:tabs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noProof/>
          <w:sz w:val="24"/>
          <w:szCs w:val="24"/>
        </w:rPr>
        <w:drawing>
          <wp:inline distT="0" distB="0" distL="0" distR="0" wp14:anchorId="73A6A058" wp14:editId="5A624D79">
            <wp:extent cx="2419494" cy="1531149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494" cy="15311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8B315B2" w14:textId="77777777" w:rsidR="00EA022A" w:rsidRDefault="00000000">
      <w:pPr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                                                          </w:t>
      </w:r>
    </w:p>
    <w:p w14:paraId="2954069C" w14:textId="77777777" w:rsidR="00EA022A" w:rsidRDefault="00EA022A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178E6A50" w14:textId="4EFE5FA2" w:rsidR="00EA022A" w:rsidRDefault="006B6848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Hillsgrove Primary School</w:t>
      </w:r>
    </w:p>
    <w:p w14:paraId="3058F6BE" w14:textId="26ABCE81" w:rsidR="006B6848" w:rsidRDefault="006B6848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noProof/>
          <w:sz w:val="24"/>
          <w:szCs w:val="24"/>
        </w:rPr>
        <w:drawing>
          <wp:inline distT="0" distB="0" distL="0" distR="0" wp14:anchorId="1E996BF1" wp14:editId="0857AD9B">
            <wp:extent cx="2158365" cy="664210"/>
            <wp:effectExtent l="0" t="0" r="0" b="2540"/>
            <wp:docPr id="10211411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65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913828" w14:textId="77777777" w:rsidR="00EA022A" w:rsidRDefault="00EA022A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5724401B" w14:textId="77777777" w:rsidR="00EA022A" w:rsidRDefault="00EA022A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24BC2307" w14:textId="77777777" w:rsidR="00EA022A" w:rsidRDefault="00EA022A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56933009" w14:textId="77777777" w:rsidR="00EA022A" w:rsidRDefault="00EA022A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1FC1A06E" w14:textId="77777777" w:rsidR="006B6848" w:rsidRDefault="006B6848">
      <w:pPr>
        <w:rPr>
          <w:rFonts w:ascii="Calibri" w:eastAsia="Calibri" w:hAnsi="Calibri" w:cs="Calibri"/>
          <w:b/>
          <w:bCs/>
          <w:sz w:val="24"/>
          <w:szCs w:val="24"/>
        </w:rPr>
      </w:pPr>
    </w:p>
    <w:tbl>
      <w:tblPr>
        <w:tblStyle w:val="a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EA022A" w14:paraId="620991F5" w14:textId="77777777">
        <w:tc>
          <w:tcPr>
            <w:tcW w:w="4508" w:type="dxa"/>
          </w:tcPr>
          <w:p w14:paraId="67A6B0BE" w14:textId="77777777" w:rsidR="00EA022A" w:rsidRDefault="00000000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Policy created:</w:t>
            </w:r>
          </w:p>
        </w:tc>
        <w:tc>
          <w:tcPr>
            <w:tcW w:w="4508" w:type="dxa"/>
          </w:tcPr>
          <w:p w14:paraId="00D76350" w14:textId="77777777" w:rsidR="00EA022A" w:rsidRDefault="00000000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June 2026</w:t>
            </w:r>
          </w:p>
        </w:tc>
      </w:tr>
      <w:tr w:rsidR="00EA022A" w14:paraId="25DCE31D" w14:textId="77777777">
        <w:tc>
          <w:tcPr>
            <w:tcW w:w="4508" w:type="dxa"/>
          </w:tcPr>
          <w:p w14:paraId="2431500E" w14:textId="77777777" w:rsidR="00EA022A" w:rsidRDefault="00000000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Implementation of Policy:</w:t>
            </w:r>
          </w:p>
        </w:tc>
        <w:tc>
          <w:tcPr>
            <w:tcW w:w="4508" w:type="dxa"/>
          </w:tcPr>
          <w:p w14:paraId="12D8E52E" w14:textId="77777777" w:rsidR="00EA022A" w:rsidRDefault="00000000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September 2026</w:t>
            </w:r>
          </w:p>
        </w:tc>
      </w:tr>
      <w:tr w:rsidR="00EA022A" w14:paraId="185F0FB3" w14:textId="77777777">
        <w:tc>
          <w:tcPr>
            <w:tcW w:w="4508" w:type="dxa"/>
          </w:tcPr>
          <w:p w14:paraId="26019B5D" w14:textId="77777777" w:rsidR="00EA022A" w:rsidRDefault="00000000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Next Review:</w:t>
            </w:r>
          </w:p>
        </w:tc>
        <w:tc>
          <w:tcPr>
            <w:tcW w:w="4508" w:type="dxa"/>
          </w:tcPr>
          <w:p w14:paraId="26B211BC" w14:textId="77777777" w:rsidR="00EA022A" w:rsidRDefault="00000000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September 2027</w:t>
            </w:r>
          </w:p>
        </w:tc>
      </w:tr>
    </w:tbl>
    <w:p w14:paraId="525235BC" w14:textId="77777777" w:rsidR="00EA022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lastRenderedPageBreak/>
        <w:t xml:space="preserve">Policy statement </w:t>
      </w:r>
    </w:p>
    <w:p w14:paraId="36E461A9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Amadeus Primary Academies Trust is committed to safeguarding pupils, staff and visitors with allergies and reducing the risk of allergic reactions, including anaphylaxis. We will: </w:t>
      </w:r>
    </w:p>
    <w:p w14:paraId="72836D9A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identify and support pupils with allergies through robust planning and communication </w:t>
      </w:r>
    </w:p>
    <w:p w14:paraId="3710ABA6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manage allergens in food provision, the curriculum and the wider school environment </w:t>
      </w:r>
    </w:p>
    <w:p w14:paraId="1595DF24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ensure staff are trained and confident to respond to allergic reactions and anaphylaxis </w:t>
      </w:r>
    </w:p>
    <w:p w14:paraId="319E27C5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maintain appropriate emergency medicines, including adrenaline auto-injectors (AAIs), and clear emergency procedures </w:t>
      </w:r>
    </w:p>
    <w:p w14:paraId="1B68732E" w14:textId="77777777" w:rsidR="00EA022A" w:rsidRDefault="00EA022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4"/>
          <w:szCs w:val="24"/>
        </w:rPr>
      </w:pPr>
    </w:p>
    <w:p w14:paraId="1117718C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This policy should be read alongside: </w:t>
      </w:r>
    </w:p>
    <w:p w14:paraId="4B6BC66D" w14:textId="77777777" w:rsidR="00EA022A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Supporting pupils at school with medical conditions (DfE statutory guidance) </w:t>
      </w:r>
    </w:p>
    <w:p w14:paraId="00A810C7" w14:textId="77777777" w:rsidR="00EA022A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DfE Allergy guidance for schools (updated 17 Nov 2025) </w:t>
      </w:r>
    </w:p>
    <w:p w14:paraId="4A985937" w14:textId="77777777" w:rsidR="00EA022A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Using emergency adrenaline auto-injectors in schools (DHSC guidance) </w:t>
      </w:r>
    </w:p>
    <w:p w14:paraId="51A3724A" w14:textId="77777777" w:rsidR="00EA022A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NHS advice on anaphylaxis</w:t>
      </w:r>
    </w:p>
    <w:p w14:paraId="066467FD" w14:textId="77777777" w:rsidR="00EA022A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The school’s ‘Supporting Pupils with Medical Conditions’ Policy</w:t>
      </w:r>
    </w:p>
    <w:p w14:paraId="54F605FD" w14:textId="77777777" w:rsidR="00EA022A" w:rsidRDefault="00EA022A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7D5093C6" w14:textId="77777777" w:rsidR="00EA022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Scope </w:t>
      </w:r>
    </w:p>
    <w:p w14:paraId="1741FD1B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This policy applies to: </w:t>
      </w:r>
    </w:p>
    <w:p w14:paraId="5997B71E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all pupils (including those without a previously known allergy) </w:t>
      </w:r>
    </w:p>
    <w:p w14:paraId="2C58F096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all staff, governors, volunteers, contractors and visitors </w:t>
      </w:r>
    </w:p>
    <w:p w14:paraId="6B12798A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all school activities: breakfast/after-school clubs, trips, sports, events, and wraparound care </w:t>
      </w:r>
    </w:p>
    <w:p w14:paraId="3ECD952D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6FE0A481" w14:textId="77777777" w:rsidR="00EA022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Key definitions </w:t>
      </w:r>
    </w:p>
    <w:p w14:paraId="1813DBCE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t>∙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Allergy</w:t>
      </w:r>
      <w:r>
        <w:rPr>
          <w:rFonts w:ascii="Calibri" w:eastAsia="Calibri" w:hAnsi="Calibri" w:cs="Calibri"/>
          <w:sz w:val="24"/>
          <w:szCs w:val="24"/>
        </w:rPr>
        <w:t xml:space="preserve">: an adverse immune response to a substance (allergen) such as food, insect venom, latex, medicines. </w:t>
      </w:r>
    </w:p>
    <w:p w14:paraId="4CE439E3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t>∙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Anaphylaxis</w:t>
      </w:r>
      <w:r>
        <w:rPr>
          <w:rFonts w:ascii="Calibri" w:eastAsia="Calibri" w:hAnsi="Calibri" w:cs="Calibri"/>
          <w:sz w:val="24"/>
          <w:szCs w:val="24"/>
        </w:rPr>
        <w:t xml:space="preserve">: a severe, potentially life-threatening allergic reaction requiring urgent action. </w:t>
      </w:r>
    </w:p>
    <w:p w14:paraId="6A8DA150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t>∙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AAI</w:t>
      </w:r>
      <w:r>
        <w:rPr>
          <w:rFonts w:ascii="Calibri" w:eastAsia="Calibri" w:hAnsi="Calibri" w:cs="Calibri"/>
          <w:sz w:val="24"/>
          <w:szCs w:val="24"/>
        </w:rPr>
        <w:t xml:space="preserve">: adrenaline auto-injector (e.g., EpiPen, </w:t>
      </w:r>
      <w:proofErr w:type="spellStart"/>
      <w:r>
        <w:rPr>
          <w:rFonts w:ascii="Calibri" w:eastAsia="Calibri" w:hAnsi="Calibri" w:cs="Calibri"/>
          <w:sz w:val="24"/>
          <w:szCs w:val="24"/>
        </w:rPr>
        <w:t>Jext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  <w:szCs w:val="24"/>
        </w:rPr>
        <w:t>Emerade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where applicable). </w:t>
      </w:r>
    </w:p>
    <w:p w14:paraId="567270D3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7F5F24AB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000EA20C" w14:textId="77777777" w:rsidR="00EA022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Roles and responsibilities </w:t>
      </w:r>
    </w:p>
    <w:p w14:paraId="4C6B4574" w14:textId="00697729" w:rsidR="00EA022A" w:rsidRDefault="00000000">
      <w:pPr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The </w:t>
      </w:r>
      <w:proofErr w:type="gramStart"/>
      <w:r>
        <w:rPr>
          <w:rFonts w:ascii="Calibri" w:eastAsia="Calibri" w:hAnsi="Calibri" w:cs="Calibri"/>
          <w:sz w:val="24"/>
          <w:szCs w:val="24"/>
        </w:rPr>
        <w:t>Principal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and a named governor</w:t>
      </w:r>
      <w:r w:rsidR="00671247">
        <w:rPr>
          <w:rFonts w:ascii="Calibri" w:eastAsia="Calibri" w:hAnsi="Calibri" w:cs="Calibri"/>
          <w:sz w:val="24"/>
          <w:szCs w:val="24"/>
        </w:rPr>
        <w:t xml:space="preserve">, Ursula Ayliffe, </w:t>
      </w:r>
      <w:r>
        <w:rPr>
          <w:rFonts w:ascii="Calibri" w:eastAsia="Calibri" w:hAnsi="Calibri" w:cs="Calibri"/>
          <w:sz w:val="24"/>
          <w:szCs w:val="24"/>
        </w:rPr>
        <w:t>hold legal ownership of allergy safety.</w:t>
      </w:r>
    </w:p>
    <w:p w14:paraId="4A545B97" w14:textId="77777777" w:rsidR="00EA022A" w:rsidRDefault="00000000">
      <w:pPr>
        <w:rPr>
          <w:rFonts w:ascii="Calibri" w:eastAsia="Calibri" w:hAnsi="Calibri" w:cs="Calibri"/>
          <w:b/>
          <w:bCs/>
          <w:i/>
          <w:iCs/>
          <w:sz w:val="24"/>
          <w:szCs w:val="24"/>
        </w:rPr>
      </w:pP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lastRenderedPageBreak/>
        <w:t xml:space="preserve">Governing body </w:t>
      </w:r>
    </w:p>
    <w:p w14:paraId="214A9F47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Ensures this policy is implemented and reviewed annually.</w:t>
      </w:r>
    </w:p>
    <w:p w14:paraId="46CD1E17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Ensures arrangements are in place to support pupils with medical conditions. </w:t>
      </w:r>
    </w:p>
    <w:p w14:paraId="46083425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43C53679" w14:textId="77777777" w:rsidR="00EA022A" w:rsidRDefault="00000000">
      <w:pPr>
        <w:rPr>
          <w:rFonts w:ascii="Calibri" w:eastAsia="Calibri" w:hAnsi="Calibri" w:cs="Calibri"/>
          <w:b/>
          <w:bCs/>
          <w:i/>
          <w:iCs/>
          <w:sz w:val="24"/>
          <w:szCs w:val="24"/>
        </w:rPr>
      </w:pP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t>Principal</w:t>
      </w:r>
    </w:p>
    <w:p w14:paraId="7FC7A149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Overall accountability for implementation, training, and resourcing (including emergency medicines). </w:t>
      </w:r>
    </w:p>
    <w:p w14:paraId="28836BDA" w14:textId="77777777" w:rsidR="00EA022A" w:rsidRDefault="00000000">
      <w:pPr>
        <w:rPr>
          <w:rFonts w:ascii="Calibri" w:eastAsia="Calibri" w:hAnsi="Calibri" w:cs="Calibri"/>
          <w:b/>
          <w:bCs/>
          <w:i/>
          <w:iCs/>
          <w:sz w:val="24"/>
          <w:szCs w:val="24"/>
        </w:rPr>
      </w:pP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SENDCo </w:t>
      </w:r>
    </w:p>
    <w:p w14:paraId="54CD4743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Maintains the allergy register and ensures Individual Healthcare Plans (IHPs) are in place and reviewed. </w:t>
      </w:r>
    </w:p>
    <w:p w14:paraId="6233B09A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Coordinates staff training and ensures reasonable adjustments are made. </w:t>
      </w:r>
    </w:p>
    <w:p w14:paraId="740AE6EC" w14:textId="77777777" w:rsidR="00EA022A" w:rsidRDefault="00000000">
      <w:pPr>
        <w:rPr>
          <w:rFonts w:ascii="Calibri" w:eastAsia="Calibri" w:hAnsi="Calibri" w:cs="Calibri"/>
          <w:b/>
          <w:bCs/>
          <w:i/>
          <w:iCs/>
          <w:sz w:val="24"/>
          <w:szCs w:val="24"/>
        </w:rPr>
      </w:pP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First Aid Lead </w:t>
      </w:r>
    </w:p>
    <w:p w14:paraId="6149E9E9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Maintains medication records, checks expiry dates, ensures safe storage and accessibility. </w:t>
      </w:r>
    </w:p>
    <w:p w14:paraId="6B9F8B59" w14:textId="77777777" w:rsidR="00EA022A" w:rsidRDefault="00000000">
      <w:pPr>
        <w:rPr>
          <w:rFonts w:ascii="Calibri" w:eastAsia="Calibri" w:hAnsi="Calibri" w:cs="Calibri"/>
          <w:b/>
          <w:bCs/>
          <w:i/>
          <w:iCs/>
          <w:sz w:val="24"/>
          <w:szCs w:val="24"/>
        </w:rPr>
      </w:pP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All staff </w:t>
      </w:r>
    </w:p>
    <w:p w14:paraId="62B1D143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Take allergies seriously, follow IHPs, reduce allergen risk, and respond to emergencies. </w:t>
      </w:r>
    </w:p>
    <w:p w14:paraId="5AB5E1F6" w14:textId="77777777" w:rsidR="00EA022A" w:rsidRDefault="00000000">
      <w:pPr>
        <w:rPr>
          <w:rFonts w:ascii="Calibri" w:eastAsia="Calibri" w:hAnsi="Calibri" w:cs="Calibri"/>
          <w:b/>
          <w:bCs/>
          <w:i/>
          <w:iCs/>
          <w:sz w:val="24"/>
          <w:szCs w:val="24"/>
        </w:rPr>
      </w:pP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Parents/carers </w:t>
      </w:r>
    </w:p>
    <w:p w14:paraId="0EAA866B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Provide accurate medical information, up-to-date allergy action plans, and in-date prescribed medication. </w:t>
      </w:r>
    </w:p>
    <w:p w14:paraId="3EF36780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Inform school immediately of changes. </w:t>
      </w:r>
    </w:p>
    <w:p w14:paraId="1AD66EEC" w14:textId="77777777" w:rsidR="00EA022A" w:rsidRDefault="00000000">
      <w:pPr>
        <w:rPr>
          <w:rFonts w:ascii="Calibri" w:eastAsia="Calibri" w:hAnsi="Calibri" w:cs="Calibri"/>
          <w:b/>
          <w:bCs/>
          <w:i/>
          <w:iCs/>
          <w:sz w:val="24"/>
          <w:szCs w:val="24"/>
        </w:rPr>
      </w:pP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Pupils (as appropriate to age) </w:t>
      </w:r>
    </w:p>
    <w:p w14:paraId="2F6A09E9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Learn not to share food, to tell an adult if they feel unwell, and (where appropriate) to carry/locate their medication. </w:t>
      </w:r>
    </w:p>
    <w:p w14:paraId="120AEFA3" w14:textId="77777777" w:rsidR="00EA022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identification, care planning and records</w:t>
      </w:r>
    </w:p>
    <w:p w14:paraId="4897F856" w14:textId="77777777" w:rsidR="00EA022A" w:rsidRDefault="00000000">
      <w:pPr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5.1 Allergy register </w:t>
      </w:r>
    </w:p>
    <w:p w14:paraId="091ED6F5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The school maintains an up-to-date allergy register (photo where appropriate) accessible to relevant staff. </w:t>
      </w:r>
    </w:p>
    <w:p w14:paraId="7F293510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Allergies are flagged for: class lists, kitchen/catering, trip packs, club registers, and supply staff folders. </w:t>
      </w:r>
    </w:p>
    <w:p w14:paraId="6AE5B2A0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0902A23C" w14:textId="77777777" w:rsidR="00EA022A" w:rsidRDefault="00000000">
      <w:pPr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5.2 Individual Healthcare Plans (IHPs) </w:t>
      </w:r>
    </w:p>
    <w:p w14:paraId="45167FE2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 xml:space="preserve">For pupils at risk of significant reactions, we will have an IHP in line with DfE statutory guidance. Each IHP will include: </w:t>
      </w:r>
    </w:p>
    <w:p w14:paraId="0B34E1C3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allergens and typical reactions </w:t>
      </w:r>
    </w:p>
    <w:p w14:paraId="06C5B575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avoidance measures (classroom, dining hall, curriculum, trips) </w:t>
      </w:r>
    </w:p>
    <w:p w14:paraId="69CF0525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prescribed medication details (including AAI brand/dose) </w:t>
      </w:r>
    </w:p>
    <w:p w14:paraId="46054CC2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where medication is stored and who checks it </w:t>
      </w:r>
    </w:p>
    <w:p w14:paraId="545E9308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emergency steps and when to call 999 </w:t>
      </w:r>
    </w:p>
    <w:p w14:paraId="4B3B6A9B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parental consent and medical authorisation (including consent for use of a school spare AAI where applicable) </w:t>
      </w:r>
    </w:p>
    <w:p w14:paraId="417587D6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54E8FA2D" w14:textId="77777777" w:rsidR="00EA022A" w:rsidRDefault="00000000">
      <w:pPr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5.3 Allergy action plans </w:t>
      </w:r>
    </w:p>
    <w:p w14:paraId="08D27D99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Parents should provide a clinician-completed allergy action plan (for example BSACI paediatric plans commonly used in the UK)</w:t>
      </w:r>
    </w:p>
    <w:p w14:paraId="0E29039E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567C7E3E" w14:textId="77777777" w:rsidR="00EA022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Day-to-day allergen risk reduction </w:t>
      </w:r>
    </w:p>
    <w:p w14:paraId="0103F30F" w14:textId="77777777" w:rsidR="00EA022A" w:rsidRDefault="00000000">
      <w:pPr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6.1 Food provided by school (meals, snacks, cooking activities) </w:t>
      </w:r>
    </w:p>
    <w:p w14:paraId="0F903475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The school follows DfE allergy guidance and ensures allergen information is managed and communicated. </w:t>
      </w:r>
    </w:p>
    <w:p w14:paraId="2A393437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Where the school provides food, reasonable steps are taken to prevent cross contamination, including cleaning procedures and separation of utensils/areas where required. </w:t>
      </w:r>
    </w:p>
    <w:p w14:paraId="6F94DA70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Any food handling for lessons (DT/cooking), celebrations, or fundraising must follow a risk assessment for pupils with known allergies. </w:t>
      </w:r>
    </w:p>
    <w:p w14:paraId="3C8CE293" w14:textId="77777777" w:rsidR="00EA022A" w:rsidRDefault="00000000">
      <w:pPr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6.2 Packed lunches </w:t>
      </w:r>
    </w:p>
    <w:p w14:paraId="03DD0895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The school promotes “no food sharing”. </w:t>
      </w:r>
    </w:p>
    <w:p w14:paraId="519EF42D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Where a pupil has a severe allergy, the school will implement proportionate controls (for example, specific seating/cleaning routines) as set out in the pupil’s IHP. </w:t>
      </w:r>
    </w:p>
    <w:p w14:paraId="5A0A3717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The school may request cooperation from parents (for example, avoiding sending a specific allergen into class) where needed for safety—this will be risk-</w:t>
      </w:r>
      <w:proofErr w:type="spellStart"/>
      <w:r>
        <w:rPr>
          <w:rFonts w:ascii="Calibri" w:eastAsia="Calibri" w:hAnsi="Calibri" w:cs="Calibri"/>
          <w:sz w:val="24"/>
          <w:szCs w:val="24"/>
        </w:rPr>
        <w:t>assessed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and communicated clearly (recognising that “blanket bans” are not always reliable on their own). </w:t>
      </w:r>
    </w:p>
    <w:p w14:paraId="54F057E7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23691E00" w14:textId="77777777" w:rsidR="00EA022A" w:rsidRDefault="00000000">
      <w:pPr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6.3 Food brought in / events </w:t>
      </w:r>
    </w:p>
    <w:p w14:paraId="12B09AC1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lastRenderedPageBreak/>
        <w:t>∙</w:t>
      </w:r>
      <w:r>
        <w:rPr>
          <w:rFonts w:ascii="Calibri" w:eastAsia="Calibri" w:hAnsi="Calibri" w:cs="Calibri"/>
          <w:sz w:val="24"/>
          <w:szCs w:val="24"/>
        </w:rPr>
        <w:t xml:space="preserve"> Any external food (bake sales, parties, PTA events) must be managed with allergen awareness. </w:t>
      </w:r>
    </w:p>
    <w:p w14:paraId="1C2D8CCC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Pre-packed for direct sale (PPDS) labelling requirements and good practice will be followed where relevant. </w:t>
      </w:r>
    </w:p>
    <w:p w14:paraId="1A7F27CF" w14:textId="77777777" w:rsidR="00EA022A" w:rsidRDefault="00000000">
      <w:pPr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6.4 </w:t>
      </w:r>
      <w:proofErr w:type="gramStart"/>
      <w:r>
        <w:rPr>
          <w:rFonts w:ascii="Calibri" w:eastAsia="Calibri" w:hAnsi="Calibri" w:cs="Calibri"/>
          <w:b/>
          <w:bCs/>
          <w:sz w:val="24"/>
          <w:szCs w:val="24"/>
        </w:rPr>
        <w:t>Non-food</w:t>
      </w:r>
      <w:proofErr w:type="gramEnd"/>
      <w:r>
        <w:rPr>
          <w:rFonts w:ascii="Calibri" w:eastAsia="Calibri" w:hAnsi="Calibri" w:cs="Calibri"/>
          <w:b/>
          <w:bCs/>
          <w:sz w:val="24"/>
          <w:szCs w:val="24"/>
        </w:rPr>
        <w:t xml:space="preserve"> allergens Risk reduction will also consider: </w:t>
      </w:r>
    </w:p>
    <w:p w14:paraId="1B26DE6F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insects (wasps/bees), especially outdoors </w:t>
      </w:r>
    </w:p>
    <w:p w14:paraId="3D2FFE93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latex (balloons, gloves) </w:t>
      </w:r>
    </w:p>
    <w:p w14:paraId="7546145B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animals </w:t>
      </w:r>
    </w:p>
    <w:p w14:paraId="1C87E7CA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chemicals/crafts (e.g., nut oils, food-based materials) </w:t>
      </w:r>
    </w:p>
    <w:p w14:paraId="24D3E642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70353C74" w14:textId="77777777" w:rsidR="00EA022A" w:rsidRDefault="00000000">
      <w:pPr>
        <w:ind w:firstLine="720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7. Training and awareness </w:t>
      </w:r>
    </w:p>
    <w:p w14:paraId="455D1D1C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All staff (including supply teachers, midday supervisors, and breakfast club workers) undergo annual anaphylaxis recognition training. This is a legal obligation in response to Benedict’s Law. This can be delivered through high-quality online training and </w:t>
      </w:r>
      <w:proofErr w:type="spellStart"/>
      <w:proofErr w:type="gramStart"/>
      <w:r>
        <w:rPr>
          <w:rFonts w:ascii="Calibri" w:eastAsia="Calibri" w:hAnsi="Calibri" w:cs="Calibri"/>
          <w:sz w:val="24"/>
          <w:szCs w:val="24"/>
        </w:rPr>
        <w:t>school’s</w:t>
      </w:r>
      <w:proofErr w:type="spellEnd"/>
      <w:proofErr w:type="gramEnd"/>
      <w:r>
        <w:rPr>
          <w:rFonts w:ascii="Calibri" w:eastAsia="Calibri" w:hAnsi="Calibri" w:cs="Calibri"/>
          <w:sz w:val="24"/>
          <w:szCs w:val="24"/>
        </w:rPr>
        <w:t xml:space="preserve"> can use the </w:t>
      </w:r>
      <w:proofErr w:type="spellStart"/>
      <w:r>
        <w:rPr>
          <w:rFonts w:ascii="Calibri" w:eastAsia="Calibri" w:hAnsi="Calibri" w:cs="Calibri"/>
          <w:sz w:val="24"/>
          <w:szCs w:val="24"/>
        </w:rPr>
        <w:t>Educare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t>Understanding Anaphylaxis</w:t>
      </w:r>
      <w:r>
        <w:rPr>
          <w:rFonts w:ascii="Calibri" w:eastAsia="Calibri" w:hAnsi="Calibri" w:cs="Calibri"/>
          <w:sz w:val="24"/>
          <w:szCs w:val="24"/>
        </w:rPr>
        <w:t xml:space="preserve"> course to deliver this or may choose to pay for in person training with some/all staff.</w:t>
      </w:r>
    </w:p>
    <w:p w14:paraId="20329576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Pupils’ key staff (class teacher, TAs, lunchtime supervisors, office/first aiders) are briefed on relevant IHPs. </w:t>
      </w:r>
    </w:p>
    <w:p w14:paraId="4F9CA4FC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The school refreshes AAI use training and ensures staff can follow action plans confidently.</w:t>
      </w:r>
    </w:p>
    <w:p w14:paraId="47723E93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04D75DE1" w14:textId="77777777" w:rsidR="00EA022A" w:rsidRDefault="00000000">
      <w:pPr>
        <w:ind w:firstLine="720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8. Medication: storage, access and administration </w:t>
      </w:r>
    </w:p>
    <w:p w14:paraId="5539375C" w14:textId="77777777" w:rsidR="00EA022A" w:rsidRDefault="00000000">
      <w:pPr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8.1 Pupils’ own medication </w:t>
      </w:r>
    </w:p>
    <w:p w14:paraId="0F0DAE39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Parents must supply in-date, clearly labelled medication (including at least one AAI where prescribed). </w:t>
      </w:r>
    </w:p>
    <w:p w14:paraId="1AE18678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Medication is stored so it is secure but immediately accessible in an emergency </w:t>
      </w:r>
      <w:r w:rsidRPr="00671247">
        <w:rPr>
          <w:rFonts w:ascii="Calibri" w:eastAsia="Calibri" w:hAnsi="Calibri" w:cs="Calibri"/>
          <w:sz w:val="24"/>
          <w:szCs w:val="24"/>
        </w:rPr>
        <w:t>(in the medical cupboard).</w:t>
      </w:r>
    </w:p>
    <w:p w14:paraId="58F06130" w14:textId="77777777" w:rsidR="00EA022A" w:rsidRDefault="00000000">
      <w:pPr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8.2 Emergency “spare” adrenaline auto-injectors (AAIs) </w:t>
      </w:r>
    </w:p>
    <w:p w14:paraId="18CD661A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We follow national guidance: </w:t>
      </w:r>
    </w:p>
    <w:p w14:paraId="1AD2A9FF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School purchases AAIs without prescription for emergency use, subject to the conditions set out in DHSC guidance. </w:t>
      </w:r>
    </w:p>
    <w:p w14:paraId="1ED0581B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lastRenderedPageBreak/>
        <w:t>∙</w:t>
      </w:r>
      <w:r>
        <w:rPr>
          <w:rFonts w:ascii="Calibri" w:eastAsia="Calibri" w:hAnsi="Calibri" w:cs="Calibri"/>
          <w:sz w:val="24"/>
          <w:szCs w:val="24"/>
        </w:rPr>
        <w:t xml:space="preserve"> A spare AAI may only be used for a pupil at risk of anaphylaxis where appropriate authorisation/consent is in place and the pupil’s own AAI is not available or not working, in line with the guidance. </w:t>
      </w:r>
    </w:p>
    <w:p w14:paraId="39D0CDB0" w14:textId="011147B9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Spare AAIs are stored with clear instructions and are in-date, checked termly (Stored in an unlocked location accessible within 5 minutes from anywhere on the property </w:t>
      </w:r>
      <w:r w:rsidR="00671247"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671247">
        <w:rPr>
          <w:rFonts w:ascii="Calibri" w:eastAsia="Calibri" w:hAnsi="Calibri" w:cs="Calibri"/>
          <w:sz w:val="24"/>
          <w:szCs w:val="24"/>
        </w:rPr>
        <w:t>in the medical cupboard in the office marked ‘</w:t>
      </w:r>
      <w:proofErr w:type="spellStart"/>
      <w:r w:rsidR="00671247">
        <w:rPr>
          <w:rFonts w:ascii="Calibri" w:eastAsia="Calibri" w:hAnsi="Calibri" w:cs="Calibri"/>
          <w:sz w:val="24"/>
          <w:szCs w:val="24"/>
        </w:rPr>
        <w:t>Epipens</w:t>
      </w:r>
      <w:proofErr w:type="spellEnd"/>
      <w:r w:rsidR="00671247">
        <w:rPr>
          <w:rFonts w:ascii="Calibri" w:eastAsia="Calibri" w:hAnsi="Calibri" w:cs="Calibri"/>
          <w:sz w:val="24"/>
          <w:szCs w:val="24"/>
        </w:rPr>
        <w:t xml:space="preserve">’. </w:t>
      </w:r>
    </w:p>
    <w:p w14:paraId="1A6FB687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Number/type of spare AAIs held</w:t>
      </w:r>
      <w:r w:rsidRPr="00671247">
        <w:rPr>
          <w:rFonts w:ascii="Calibri" w:eastAsia="Calibri" w:hAnsi="Calibri" w:cs="Calibri"/>
          <w:sz w:val="24"/>
          <w:szCs w:val="24"/>
        </w:rPr>
        <w:t>: 2 x EpiPen 1X 150 micrograms for under 6 years 300 micrograms for over 6 years (adapt for school)</w:t>
      </w:r>
    </w:p>
    <w:p w14:paraId="4ABA0780" w14:textId="2A82ADA5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Storage locations: </w:t>
      </w:r>
      <w:r w:rsidR="00671247">
        <w:rPr>
          <w:rFonts w:ascii="Calibri" w:eastAsia="Calibri" w:hAnsi="Calibri" w:cs="Calibri"/>
          <w:sz w:val="24"/>
          <w:szCs w:val="24"/>
        </w:rPr>
        <w:t xml:space="preserve">Cupboard Key no.1 for the cupboard marked EpiPen. </w:t>
      </w:r>
    </w:p>
    <w:p w14:paraId="5DBE84A7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Responsibility for checks: </w:t>
      </w:r>
    </w:p>
    <w:p w14:paraId="70F3DB9F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Sendco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and First Aid Lead </w:t>
      </w:r>
    </w:p>
    <w:p w14:paraId="563D649D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Record system: </w:t>
      </w:r>
    </w:p>
    <w:p w14:paraId="0C49ACA3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Record administration of epi pen on administration of medicine form (</w:t>
      </w:r>
      <w:proofErr w:type="gramStart"/>
      <w:r>
        <w:rPr>
          <w:rFonts w:ascii="Calibri" w:eastAsia="Calibri" w:hAnsi="Calibri" w:cs="Calibri"/>
          <w:sz w:val="24"/>
          <w:szCs w:val="24"/>
        </w:rPr>
        <w:t>and also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record on </w:t>
      </w:r>
      <w:proofErr w:type="spellStart"/>
      <w:r>
        <w:rPr>
          <w:rFonts w:ascii="Calibri" w:eastAsia="Calibri" w:hAnsi="Calibri" w:cs="Calibri"/>
          <w:sz w:val="24"/>
          <w:szCs w:val="24"/>
        </w:rPr>
        <w:t>Bromcom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and/or </w:t>
      </w:r>
      <w:proofErr w:type="spellStart"/>
      <w:r>
        <w:rPr>
          <w:rFonts w:ascii="Calibri" w:eastAsia="Calibri" w:hAnsi="Calibri" w:cs="Calibri"/>
          <w:sz w:val="24"/>
          <w:szCs w:val="24"/>
        </w:rPr>
        <w:t>Worknest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if a RIDDOR). </w:t>
      </w:r>
    </w:p>
    <w:p w14:paraId="01709547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571B70C6" w14:textId="77777777" w:rsidR="00EA022A" w:rsidRDefault="00000000">
      <w:pPr>
        <w:ind w:firstLine="720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9.Recognising reactions and emergency response </w:t>
      </w:r>
    </w:p>
    <w:p w14:paraId="52C24DAC" w14:textId="77777777" w:rsidR="00EA022A" w:rsidRDefault="00000000">
      <w:pPr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9.1 Mild to moderate reaction </w:t>
      </w:r>
    </w:p>
    <w:p w14:paraId="032A9A74" w14:textId="77777777" w:rsidR="00EA022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Follow the pupil’s action plan/IHP (often includes antihistamine if prescribed). </w:t>
      </w:r>
    </w:p>
    <w:p w14:paraId="1473F4E3" w14:textId="77777777" w:rsidR="00EA022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Inform parents/carers. </w:t>
      </w:r>
    </w:p>
    <w:p w14:paraId="3F866A68" w14:textId="77777777" w:rsidR="00EA022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Monitor closely for escalation. </w:t>
      </w:r>
    </w:p>
    <w:p w14:paraId="22ACDC45" w14:textId="77777777" w:rsidR="00EA022A" w:rsidRDefault="00000000">
      <w:pPr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9.2 Suspected anaphylaxis (medical emergency) </w:t>
      </w:r>
    </w:p>
    <w:p w14:paraId="5C8AF74A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Staff will act immediately: </w:t>
      </w:r>
    </w:p>
    <w:p w14:paraId="5A3DC2E0" w14:textId="77777777" w:rsidR="00EA022A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Give adrenaline (AAI) without delay as per the pupil’s action plan. </w:t>
      </w:r>
    </w:p>
    <w:p w14:paraId="0E69E1EC" w14:textId="77777777" w:rsidR="00EA022A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Call 999 and state anaphylaxis.</w:t>
      </w:r>
    </w:p>
    <w:p w14:paraId="0F0CC659" w14:textId="77777777" w:rsidR="00EA022A" w:rsidRDefault="00EA022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Calibri" w:eastAsia="Calibri" w:hAnsi="Calibri" w:cs="Calibri"/>
          <w:color w:val="000000"/>
          <w:sz w:val="24"/>
          <w:szCs w:val="24"/>
        </w:rPr>
      </w:pPr>
    </w:p>
    <w:p w14:paraId="7821ECDD" w14:textId="77777777" w:rsidR="00EA022A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Positioning (per NHS advice): </w:t>
      </w:r>
    </w:p>
    <w:p w14:paraId="4888E4C1" w14:textId="77777777" w:rsidR="00EA022A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lie the person down (legs raised if possible) </w:t>
      </w:r>
    </w:p>
    <w:p w14:paraId="46BC8D5D" w14:textId="77777777" w:rsidR="00EA022A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if breathing is difficult, allow them to raise shoulders / sit up slowly </w:t>
      </w:r>
    </w:p>
    <w:p w14:paraId="4A880D0A" w14:textId="77777777" w:rsidR="00EA022A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if pregnant, lie on the left side </w:t>
      </w:r>
    </w:p>
    <w:p w14:paraId="606913D2" w14:textId="77777777" w:rsidR="00EA022A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do not allow them to stand or walk</w:t>
      </w:r>
    </w:p>
    <w:p w14:paraId="3A2A3B4D" w14:textId="77777777" w:rsidR="00EA022A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If symptoms do not improve after 5 minutes, give a second AAI if available/authorised and continue to wait for the ambulance. </w:t>
      </w:r>
    </w:p>
    <w:p w14:paraId="0131D4EA" w14:textId="77777777" w:rsidR="00EA022A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Contact parents/carers as soon as possible after emergency actions are underway. </w:t>
      </w:r>
    </w:p>
    <w:p w14:paraId="6FC1C39C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After any AAI use:</w:t>
      </w:r>
    </w:p>
    <w:p w14:paraId="777A371F" w14:textId="77777777" w:rsidR="00EA022A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lastRenderedPageBreak/>
        <w:t xml:space="preserve">The pupil must be transferred to hospital by ambulance for assessment, even if they appear to recover (as per emergency medical practice and NHS advice to call 999). </w:t>
      </w:r>
    </w:p>
    <w:p w14:paraId="26A1AAF5" w14:textId="77777777" w:rsidR="00EA022A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The school completes an incident report and reviews controls. </w:t>
      </w:r>
    </w:p>
    <w:p w14:paraId="232834E0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58812DDF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6EC99C33" w14:textId="77777777" w:rsidR="00EA022A" w:rsidRDefault="00000000">
      <w:pPr>
        <w:ind w:firstLine="720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10. Trips, clubs, sports and off-site activities </w:t>
      </w:r>
    </w:p>
    <w:p w14:paraId="477A48B6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Risk assessments explicitly cover allergies (food arrangements, venue controls, travel, emergency access). </w:t>
      </w:r>
    </w:p>
    <w:p w14:paraId="39445572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A trained adult is designated to carry emergency medication and the action plan(s). </w:t>
      </w:r>
    </w:p>
    <w:p w14:paraId="0D8EBC67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Mobile phone access and emergency route planning are confirmed. </w:t>
      </w:r>
    </w:p>
    <w:p w14:paraId="37DE618F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69516FE2" w14:textId="77777777" w:rsidR="00EA022A" w:rsidRDefault="00000000">
      <w:pPr>
        <w:ind w:firstLine="720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11. Allergy bullying and inclusion </w:t>
      </w:r>
    </w:p>
    <w:p w14:paraId="743E0F22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Allergy-related bullying (including teasing, food intimidation, or deliberate exposure) is treated as a safeguarding concern and managed under the behaviour/anti-bullying policy. </w:t>
      </w:r>
    </w:p>
    <w:p w14:paraId="0BD789FC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Reasonable adjustments are made so pupils with allergies can participate fully and safely. </w:t>
      </w:r>
    </w:p>
    <w:p w14:paraId="66D53B1F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1D4A0568" w14:textId="77777777" w:rsidR="00EA022A" w:rsidRDefault="00000000">
      <w:pPr>
        <w:ind w:firstLine="720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12. Communication </w:t>
      </w:r>
    </w:p>
    <w:p w14:paraId="3BBE24E6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Parents receive information on the school’s approach and expectations (e.g., no food sharing, event procedures). </w:t>
      </w:r>
    </w:p>
    <w:p w14:paraId="089A554A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Catering providers are formally informed of relevant allergens and control measures. </w:t>
      </w:r>
    </w:p>
    <w:p w14:paraId="23C6A12C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Supply staff and volunteers receive key allergy information relevant to their role. </w:t>
      </w:r>
    </w:p>
    <w:p w14:paraId="1621CBAF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p w14:paraId="298FC2FB" w14:textId="77777777" w:rsidR="00EA022A" w:rsidRDefault="00000000">
      <w:pPr>
        <w:ind w:firstLine="720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13. Monitoring, audit and review </w:t>
      </w:r>
    </w:p>
    <w:p w14:paraId="0B37D8D3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This policy is reviewed annually (or sooner after an incident or guidance update). </w:t>
      </w:r>
    </w:p>
    <w:p w14:paraId="7885CE9F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Termly </w:t>
      </w:r>
      <w:proofErr w:type="gramStart"/>
      <w:r>
        <w:rPr>
          <w:rFonts w:ascii="Calibri" w:eastAsia="Calibri" w:hAnsi="Calibri" w:cs="Calibri"/>
          <w:sz w:val="24"/>
          <w:szCs w:val="24"/>
        </w:rPr>
        <w:t>checks: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medication expiry dates, staff training records, and allergy register accuracy. </w:t>
      </w:r>
    </w:p>
    <w:p w14:paraId="40549DE7" w14:textId="77777777" w:rsidR="00EA022A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∙</w:t>
      </w:r>
      <w:r>
        <w:rPr>
          <w:rFonts w:ascii="Calibri" w:eastAsia="Calibri" w:hAnsi="Calibri" w:cs="Calibri"/>
          <w:sz w:val="24"/>
          <w:szCs w:val="24"/>
        </w:rPr>
        <w:t xml:space="preserve"> Post-incident debriefs identify improvements.</w:t>
      </w:r>
    </w:p>
    <w:p w14:paraId="093A6F61" w14:textId="77777777" w:rsidR="00EA022A" w:rsidRDefault="00EA022A">
      <w:pPr>
        <w:rPr>
          <w:rFonts w:ascii="Calibri" w:eastAsia="Calibri" w:hAnsi="Calibri" w:cs="Calibri"/>
          <w:sz w:val="24"/>
          <w:szCs w:val="24"/>
        </w:rPr>
      </w:pPr>
    </w:p>
    <w:sectPr w:rsidR="00EA022A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161D090A-7F82-4495-8249-D4E980094AC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8A1DC7CA-905F-4588-A3D1-410204CFDDB2}"/>
    <w:embedBold r:id="rId3" w:fontKey="{CA15CCF9-70E7-4FB2-97CC-77B94FAD4F7E}"/>
    <w:embedBoldItalic r:id="rId4" w:fontKey="{0F4E8162-4323-4861-B252-9D3B9970B285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CD35307E-4979-43BE-ADBE-6E9868392825}"/>
    <w:embedItalic r:id="rId6" w:fontKey="{432CABF5-4427-4D8E-8435-FC1F26D70BF5}"/>
  </w:font>
  <w:font w:name="Play">
    <w:charset w:val="00"/>
    <w:family w:val="auto"/>
    <w:pitch w:val="default"/>
    <w:embedRegular r:id="rId7" w:fontKey="{F0E6BB95-61F3-466E-BAD1-C94D3258336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D7DD1412-5056-41D4-8BA2-9F7726C0E2B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B5D2C"/>
    <w:multiLevelType w:val="multilevel"/>
    <w:tmpl w:val="33BC0E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45678"/>
    <w:multiLevelType w:val="multilevel"/>
    <w:tmpl w:val="2496EC9A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7451911"/>
    <w:multiLevelType w:val="multilevel"/>
    <w:tmpl w:val="A5D0992C"/>
    <w:lvl w:ilvl="0">
      <w:start w:val="1"/>
      <w:numFmt w:val="bullet"/>
      <w:lvlText w:val="⮚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7770072"/>
    <w:multiLevelType w:val="multilevel"/>
    <w:tmpl w:val="9D10E39E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bCs w:val="0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8F72D11"/>
    <w:multiLevelType w:val="multilevel"/>
    <w:tmpl w:val="65B8C120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A7E4A6C"/>
    <w:multiLevelType w:val="multilevel"/>
    <w:tmpl w:val="C87834E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5184674">
    <w:abstractNumId w:val="0"/>
  </w:num>
  <w:num w:numId="2" w16cid:durableId="2131782517">
    <w:abstractNumId w:val="1"/>
  </w:num>
  <w:num w:numId="3" w16cid:durableId="335308934">
    <w:abstractNumId w:val="5"/>
  </w:num>
  <w:num w:numId="4" w16cid:durableId="1775781595">
    <w:abstractNumId w:val="2"/>
  </w:num>
  <w:num w:numId="5" w16cid:durableId="537426176">
    <w:abstractNumId w:val="4"/>
  </w:num>
  <w:num w:numId="6" w16cid:durableId="21043793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22A"/>
    <w:rsid w:val="0009029C"/>
    <w:rsid w:val="00671247"/>
    <w:rsid w:val="006B6848"/>
    <w:rsid w:val="00B421FB"/>
    <w:rsid w:val="00EA0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FAC4C"/>
  <w15:docId w15:val="{FD798B50-E22F-460A-A38E-AFDDF6AAD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ADYOUPsFW1/l1YT/ozfmAcbYSg==">CgMxLjA4AHIhMS0wRXFVY09BckJ0TFVvUVdmNHpfMnlFeF80X1VDZGdF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1418</Words>
  <Characters>8083</Characters>
  <Application>Microsoft Office Word</Application>
  <DocSecurity>0</DocSecurity>
  <Lines>67</Lines>
  <Paragraphs>18</Paragraphs>
  <ScaleCrop>false</ScaleCrop>
  <Company/>
  <LinksUpToDate>false</LinksUpToDate>
  <CharactersWithSpaces>9483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Kat  Laurie</cp:lastModifiedBy>
  <cp:revision>3</cp:revision>
  <dcterms:created xsi:type="dcterms:W3CDTF">2026-07-17T12:42:00Z</dcterms:created>
  <dcterms:modified xsi:type="dcterms:W3CDTF">2026-07-17T13:28:00Z</dcterms:modified>
</cp:coreProperties>
</file>